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D2B0C">
      <w:pPr>
        <w:spacing w:line="579" w:lineRule="exact"/>
        <w:jc w:val="center"/>
        <w:rPr>
          <w:rFonts w:hint="eastAsia" w:ascii="宋体" w:hAnsi="宋体" w:eastAsia="宋体" w:cs="宋体"/>
          <w:b/>
          <w:bCs/>
          <w:sz w:val="48"/>
          <w:szCs w:val="48"/>
        </w:rPr>
      </w:pPr>
      <w:bookmarkStart w:id="0" w:name="OLE_LINK4"/>
      <w:r>
        <w:rPr>
          <w:rFonts w:hint="eastAsia" w:ascii="宋体" w:hAnsi="宋体" w:eastAsia="宋体" w:cs="宋体"/>
          <w:b/>
          <w:bCs/>
          <w:sz w:val="48"/>
          <w:szCs w:val="48"/>
          <w:lang w:eastAsia="zh-CN"/>
        </w:rPr>
        <w:t>东莞市金菊福利院家具采购项目</w:t>
      </w:r>
      <w:r>
        <w:rPr>
          <w:rFonts w:hint="eastAsia" w:ascii="宋体" w:hAnsi="宋体" w:eastAsia="宋体" w:cs="宋体"/>
          <w:b/>
          <w:bCs/>
          <w:sz w:val="48"/>
          <w:szCs w:val="48"/>
        </w:rPr>
        <w:t>用户需求书</w:t>
      </w:r>
      <w:bookmarkEnd w:id="0"/>
    </w:p>
    <w:p w14:paraId="493C3858">
      <w:pPr>
        <w:spacing w:line="360" w:lineRule="auto"/>
        <w:ind w:firstLine="480" w:firstLineChars="200"/>
        <w:rPr>
          <w:rFonts w:hint="eastAsia" w:ascii="宋体" w:hAnsi="宋体" w:eastAsia="宋体" w:cs="宋体"/>
          <w:bCs/>
          <w:sz w:val="24"/>
        </w:rPr>
      </w:pPr>
    </w:p>
    <w:p w14:paraId="5AA92A1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采购需求》凡标有“★”的地方均被视为重要的技术指标要求或性能要求，投标人要特别加以注意，必须对此回答并完全满足这些要求，否则若有一项带“★”的指标未响应或不满足，将按无效投标文件处理。 </w:t>
      </w:r>
    </w:p>
    <w:p w14:paraId="41B88D2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bCs/>
          <w:sz w:val="24"/>
        </w:rPr>
        <w:t>所有采购器材必须是全新的、未使用过的合格产品，行业标准及产品说明书要求，具备产品合格证、出厂检验报告等相关证明文件。</w:t>
      </w:r>
    </w:p>
    <w:p w14:paraId="2BCB9B3F">
      <w:pPr>
        <w:pStyle w:val="9"/>
        <w:jc w:val="center"/>
        <w:rPr>
          <w:rFonts w:hint="eastAsia" w:ascii="宋体" w:hAnsi="宋体" w:eastAsia="宋体" w:cs="宋体"/>
          <w:sz w:val="32"/>
          <w:szCs w:val="32"/>
        </w:rPr>
      </w:pPr>
      <w:r>
        <w:rPr>
          <w:rFonts w:hint="eastAsia" w:ascii="宋体" w:hAnsi="宋体" w:eastAsia="宋体" w:cs="宋体"/>
          <w:b/>
          <w:sz w:val="32"/>
          <w:szCs w:val="32"/>
          <w:lang w:eastAsia="zh-CN"/>
        </w:rPr>
        <w:t>第一部分.</w:t>
      </w:r>
      <w:r>
        <w:rPr>
          <w:rFonts w:hint="eastAsia" w:ascii="宋体" w:hAnsi="宋体" w:eastAsia="宋体" w:cs="宋体"/>
          <w:b/>
          <w:sz w:val="32"/>
          <w:szCs w:val="32"/>
        </w:rPr>
        <w:t>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7"/>
        <w:gridCol w:w="6595"/>
      </w:tblGrid>
      <w:tr w14:paraId="7FF1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927" w:type="dxa"/>
            <w:vAlign w:val="center"/>
          </w:tcPr>
          <w:p w14:paraId="3D0F9588">
            <w:pPr>
              <w:pStyle w:val="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w:t>
            </w:r>
          </w:p>
        </w:tc>
        <w:tc>
          <w:tcPr>
            <w:tcW w:w="6595" w:type="dxa"/>
            <w:vAlign w:val="center"/>
          </w:tcPr>
          <w:p w14:paraId="19E84D7D">
            <w:pPr>
              <w:pStyle w:val="9"/>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签订合同后20日内完成家具安装、调试并交付使用。投标时提供承诺函。</w:t>
            </w:r>
          </w:p>
        </w:tc>
      </w:tr>
      <w:tr w14:paraId="39BF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927" w:type="dxa"/>
            <w:vAlign w:val="center"/>
          </w:tcPr>
          <w:p w14:paraId="6B3100E0">
            <w:pPr>
              <w:pStyle w:val="9"/>
              <w:jc w:val="center"/>
              <w:rPr>
                <w:rFonts w:hint="eastAsia" w:ascii="宋体" w:hAnsi="宋体" w:eastAsia="宋体" w:cs="宋体"/>
                <w:sz w:val="24"/>
                <w:szCs w:val="24"/>
              </w:rPr>
            </w:pPr>
            <w:r>
              <w:rPr>
                <w:rFonts w:hint="eastAsia" w:ascii="宋体" w:hAnsi="宋体" w:eastAsia="宋体" w:cs="宋体"/>
                <w:sz w:val="24"/>
                <w:szCs w:val="24"/>
                <w:lang w:eastAsia="zh-CN"/>
              </w:rPr>
              <w:t>服务地点</w:t>
            </w:r>
          </w:p>
        </w:tc>
        <w:tc>
          <w:tcPr>
            <w:tcW w:w="6595" w:type="dxa"/>
          </w:tcPr>
          <w:p w14:paraId="51FB88E3">
            <w:pPr>
              <w:pStyle w:val="9"/>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采购人指定地点。</w:t>
            </w:r>
          </w:p>
        </w:tc>
      </w:tr>
      <w:tr w14:paraId="1022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6" w:hRule="atLeast"/>
        </w:trPr>
        <w:tc>
          <w:tcPr>
            <w:tcW w:w="1927" w:type="dxa"/>
            <w:vAlign w:val="center"/>
          </w:tcPr>
          <w:p w14:paraId="410FD11D">
            <w:pPr>
              <w:pStyle w:val="9"/>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595" w:type="dxa"/>
          </w:tcPr>
          <w:p w14:paraId="055DEB35">
            <w:pPr>
              <w:pStyle w:val="9"/>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（1）采购人自合同签订之日起7个工作日内向中标人支付合同总额的50%;（2）自货物到达交货地点并经验收合格之日起7 个工作日内，采购人向中标人支付合同总额的40%;（3）经安装完成并投入正常使用后7个工作日内，采购人向中标人支付合同总额的10%。注：申请支付每一期合同款项时，中标人必须先向采购人提供当前应付合同款金额等额合法发票。</w:t>
            </w:r>
          </w:p>
        </w:tc>
      </w:tr>
      <w:tr w14:paraId="33FB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927" w:type="dxa"/>
            <w:vAlign w:val="center"/>
          </w:tcPr>
          <w:p w14:paraId="26D6429A">
            <w:pPr>
              <w:jc w:val="center"/>
              <w:rPr>
                <w:rFonts w:hint="eastAsia" w:ascii="宋体" w:hAnsi="宋体" w:eastAsia="宋体" w:cs="宋体"/>
                <w:bCs/>
                <w:sz w:val="24"/>
              </w:rPr>
            </w:pPr>
            <w:bookmarkStart w:id="1" w:name="_GoBack"/>
            <w:bookmarkEnd w:id="1"/>
            <w:r>
              <w:rPr>
                <w:rFonts w:hint="eastAsia" w:ascii="宋体" w:hAnsi="宋体" w:eastAsia="宋体" w:cs="宋体"/>
                <w:bCs/>
                <w:sz w:val="24"/>
              </w:rPr>
              <w:t>履约保证金</w:t>
            </w:r>
          </w:p>
        </w:tc>
        <w:tc>
          <w:tcPr>
            <w:tcW w:w="6595" w:type="dxa"/>
            <w:vAlign w:val="center"/>
          </w:tcPr>
          <w:p w14:paraId="2F4D65DA">
            <w:pPr>
              <w:pStyle w:val="9"/>
              <w:spacing w:line="360" w:lineRule="auto"/>
              <w:rPr>
                <w:rFonts w:hint="eastAsia" w:ascii="宋体" w:hAnsi="宋体" w:eastAsia="宋体" w:cs="宋体"/>
                <w:sz w:val="24"/>
                <w:szCs w:val="24"/>
              </w:rPr>
            </w:pPr>
            <w:r>
              <w:rPr>
                <w:rFonts w:hint="eastAsia" w:ascii="宋体" w:hAnsi="宋体" w:eastAsia="宋体" w:cs="宋体"/>
                <w:sz w:val="24"/>
                <w:szCs w:val="24"/>
              </w:rPr>
              <w:t>不收取。</w:t>
            </w:r>
          </w:p>
        </w:tc>
      </w:tr>
    </w:tbl>
    <w:p w14:paraId="756B2997">
      <w:pPr>
        <w:rPr>
          <w:rFonts w:hint="eastAsia" w:ascii="宋体" w:hAnsi="宋体" w:eastAsia="宋体" w:cs="宋体"/>
          <w:b/>
          <w:sz w:val="32"/>
          <w:szCs w:val="32"/>
        </w:rPr>
      </w:pPr>
      <w:r>
        <w:rPr>
          <w:rFonts w:hint="eastAsia" w:ascii="宋体" w:hAnsi="宋体" w:eastAsia="宋体" w:cs="宋体"/>
          <w:b/>
          <w:sz w:val="32"/>
          <w:szCs w:val="32"/>
        </w:rPr>
        <w:br w:type="page"/>
      </w:r>
    </w:p>
    <w:p w14:paraId="0472BB71">
      <w:pPr>
        <w:pStyle w:val="9"/>
        <w:ind w:firstLine="420"/>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第二部分.技术标准与要求</w:t>
      </w:r>
    </w:p>
    <w:p w14:paraId="0CB9D4C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项目概括</w:t>
      </w:r>
    </w:p>
    <w:p w14:paraId="57618193">
      <w:pPr>
        <w:pStyle w:val="9"/>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东莞市金菊福利院即将开办运营，为满足新院办公、各类服务活动的正常开展以及服务对象的生活需求，根据《东莞市民政局采购工作管理制度》（东民〔2025〕1号）有关规定，采购一批新院开办所需家具。</w:t>
      </w:r>
    </w:p>
    <w:p w14:paraId="7CCBD37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二、项目具体内容</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775"/>
        <w:gridCol w:w="2256"/>
        <w:gridCol w:w="3637"/>
        <w:gridCol w:w="696"/>
        <w:gridCol w:w="697"/>
      </w:tblGrid>
      <w:tr w14:paraId="0821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323" w:type="pct"/>
            <w:tcBorders>
              <w:top w:val="single" w:color="000000" w:sz="4" w:space="0"/>
              <w:left w:val="single" w:color="000000" w:sz="4" w:space="0"/>
              <w:bottom w:val="nil"/>
              <w:right w:val="single" w:color="000000" w:sz="4" w:space="0"/>
            </w:tcBorders>
            <w:shd w:val="clear" w:color="auto" w:fill="auto"/>
            <w:vAlign w:val="center"/>
          </w:tcPr>
          <w:p w14:paraId="0DB2F1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号</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100009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物品</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名称</w:t>
            </w:r>
          </w:p>
        </w:tc>
        <w:tc>
          <w:tcPr>
            <w:tcW w:w="1186" w:type="pct"/>
            <w:tcBorders>
              <w:top w:val="single" w:color="000000" w:sz="4" w:space="0"/>
              <w:left w:val="single" w:color="000000" w:sz="4" w:space="0"/>
              <w:bottom w:val="nil"/>
              <w:right w:val="single" w:color="000000" w:sz="4" w:space="0"/>
            </w:tcBorders>
            <w:shd w:val="clear" w:color="auto" w:fill="auto"/>
            <w:vAlign w:val="center"/>
          </w:tcPr>
          <w:p w14:paraId="25CC75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物品规格</w:t>
            </w:r>
          </w:p>
        </w:tc>
        <w:tc>
          <w:tcPr>
            <w:tcW w:w="2191" w:type="pct"/>
            <w:tcBorders>
              <w:top w:val="single" w:color="000000" w:sz="4" w:space="0"/>
              <w:left w:val="single" w:color="000000" w:sz="4" w:space="0"/>
              <w:bottom w:val="nil"/>
              <w:right w:val="single" w:color="000000" w:sz="4" w:space="0"/>
            </w:tcBorders>
            <w:shd w:val="clear" w:color="auto" w:fill="auto"/>
            <w:vAlign w:val="center"/>
          </w:tcPr>
          <w:p w14:paraId="6A6F81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材质说明</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05B39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量</w:t>
            </w:r>
          </w:p>
        </w:tc>
        <w:tc>
          <w:tcPr>
            <w:tcW w:w="406" w:type="pct"/>
            <w:tcBorders>
              <w:top w:val="single" w:color="000000" w:sz="4" w:space="0"/>
              <w:left w:val="single" w:color="000000" w:sz="4" w:space="0"/>
              <w:bottom w:val="nil"/>
              <w:right w:val="single" w:color="000000" w:sz="4" w:space="0"/>
            </w:tcBorders>
            <w:shd w:val="clear" w:color="auto" w:fill="auto"/>
            <w:vAlign w:val="center"/>
          </w:tcPr>
          <w:p w14:paraId="772C97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位</w:t>
            </w:r>
          </w:p>
        </w:tc>
      </w:tr>
      <w:tr w14:paraId="4191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42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5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沙发套装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FF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沙发、长茶几</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A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沙发面材：采用优质西皮皮覆面，经过严格耐折牢度及摩擦转数测试，无裂纹、耐磨损，皮面光泽持久性好，手感舒适；沙发内框架：采用实木结合内木架结构，六面抛光处理，并采用高强度蛇形弹簧加强牛  皮橡筋绷带，承托力强，结构稳固，经久耐用。长茶几：面材采用优质木皮 内材采用高密度环保中纤板达到国家E1级标准。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7E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5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EAA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D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EA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大班桌椅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92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09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桌子饰面材：选用优质实木皮饰面，经过防虫防腐处理，耐磨性好，纹理清晰自然，色泽一致。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椅子饰面用材：采用优质西皮，外观色泽均匀，自然，手感柔软；海绵：采用优质海绵，密度高，回弹力好，硬度适当；成型弯板：采用高频压机将多导单板施胶层叠且热压成型；实木脚架。</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D5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67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82A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3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42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户外桌椅套装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4B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2F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内框架：采用优质金属脚架，加厚不铁管，高工艺焊接技能，稳固耐用，更安全，持久耐用；外编藤：采用编藤，结实耐用，光滑无毛刺，熔点高。</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0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F9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5A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28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78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茶几套装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DE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桌子600*600*730mm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18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套装配有桌子1张带收纳空间，S型靠背椅背2张，舒适坐垫，坐垫前端弧形曲面设计，实木扶手，可助力起身。</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99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3E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00E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23" w:type="pct"/>
            <w:tcBorders>
              <w:top w:val="single" w:color="000000" w:sz="4" w:space="0"/>
              <w:left w:val="single" w:color="000000" w:sz="4" w:space="0"/>
              <w:bottom w:val="nil"/>
              <w:right w:val="single" w:color="000000" w:sz="4" w:space="0"/>
            </w:tcBorders>
            <w:shd w:val="clear" w:color="auto" w:fill="auto"/>
            <w:noWrap/>
            <w:vAlign w:val="center"/>
          </w:tcPr>
          <w:p w14:paraId="0DEB6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E2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会议桌椅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A7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会议桌：5000*1500*H760mm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33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会议桌板材为通过绿色环保认证级中密度纤维板，密度达标700KG/ m</w:t>
            </w:r>
            <w:r>
              <w:rPr>
                <w:rStyle w:val="15"/>
                <w:rFonts w:hint="eastAsia" w:ascii="宋体" w:hAnsi="宋体" w:eastAsia="宋体" w:cs="宋体"/>
                <w:sz w:val="24"/>
                <w:szCs w:val="24"/>
                <w:highlight w:val="none"/>
                <w:lang w:val="en-US" w:eastAsia="zh-CN" w:bidi="ar"/>
              </w:rPr>
              <w:t>³</w:t>
            </w:r>
            <w:r>
              <w:rPr>
                <w:rStyle w:val="16"/>
                <w:rFonts w:hint="eastAsia" w:ascii="宋体" w:hAnsi="宋体" w:eastAsia="宋体" w:cs="宋体"/>
                <w:sz w:val="24"/>
                <w:szCs w:val="24"/>
                <w:highlight w:val="none"/>
                <w:lang w:val="en-US" w:eastAsia="zh-CN" w:bidi="ar"/>
              </w:rPr>
              <w:t>以上；面贴厚度必须为高级胡桃木皮；贴面平整；所有材料经过严格的杀菌、杀虫处理4、油漆面元颗粒，无气泡，无渣点，颜色均匀。</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74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8C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397D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A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4F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59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9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基材：采用优质橡胶实木，经防潮、防虫、防腐处理，抗弯力强，不易变形；2、五金配件：采用优质五金配件，所有五金件做防锈、防腐处理，安装快捷简便，持久耐用。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7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1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0EE8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CF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86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餐桌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2B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1400*800*H750mm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B1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基材：采用优质橡胶实木（原木色），含水率≤9%，经防潮、防虫、防腐处理，抗弯力强，不易变形；</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35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BE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DFC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D0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43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2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1400*400*H750mm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4F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面材采用优质木皮内材采用高密度环保中纤板达到国家E1级标准。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4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71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6942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EF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06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升降椅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C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81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PU皮革材质，气压式升降把手，金属电镀脚踏，金属底盘，底部镶嵌耐磨保护圈，充分保护地板。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A4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CD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1AB0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92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1E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观察椅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29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7B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高密度纯海绵，加厚环保，加宽扶手，带大托口杯架。</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8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C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4DC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63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9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堆叠木凳</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4A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26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原木色椅子，实木材质，宽大坐面，稳固承重300斤，方便打理。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9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37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4CA2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96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6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回升凳</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CE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75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1、海绵：优质高回弹环保泡绵，回弹率&gt;45%，拉伸力&gt;204.5%，拉伸强度&gt;179.4kPa%;2、外框架：采用优质金属脚架，加厚不锈钢，高工艺焊接技能，稳固耐用，更安全，安装快捷简便，持久耐用。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D0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9C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03D2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D3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50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展示柜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BE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1700*300*H2580mm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9D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实木柜体板，上钢化玻璃，下柜体，移动式。</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D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08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76D6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1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73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茶水柜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63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1200*420*H750mm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44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环保级材料，具有良好的防火防水性能，不易开裂和变形。金属铰链，耐磨耐腐蚀，防水防锈，静音缓冲，开合顺畅。</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5B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A0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4D3F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FE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E7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文件柜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F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900*430*H1850mm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2E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环保级材料，具有良好的防火防水性能，不易开裂和变形，耐磨耐腐蚀，防水防锈，静音缓冲，开合顺畅。</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C6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FC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38FB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9E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B0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展示柜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EE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1600*400*H2000mm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E2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外框主型材采用加厚钛合金，层板采用钢化玻璃，底柜上下层板采用25厘厚度高密度压缩面板，可反复使用，结构牢固，外观精美。</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8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62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0D03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6B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D8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44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98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双重防盗保险箱保管箱碳素结构钢。</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D0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E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3958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7A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09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床头柜1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D1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480*480*H760mm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7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钢塑床头柜，抽屉柜门采用静音滑道，抽拉流畅，静音舒适；可延长面板，桌面有防滑落凹槽，隔板可调节，脚轮可固定。</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D3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EA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5CE1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E3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6C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床头柜2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D5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450*400*H600mm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9B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板材：E1级多层实木板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木皮：科技白蜡木实木木皮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油漆：品牌净味油漆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五金：优质五金配件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FE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68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6239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BB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E4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86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1500*600*H2000mm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35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1、选用优质铁板，折边工艺设计，不伤手，润滑安装便捷，可根据需要上下可自如调节。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2、所有主要配件在喷涂前均经过除油、除锈、酸洗、磷化四道工序处理。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3、层板下面带有加强筋，使用承受力强，不易变形。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4、单层最大承重350kg，共4层。</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79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F1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5E2D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F5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C1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理发椅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96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620*600*H780mm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E2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扶手、椅身：采用优质西皮饰面，经过严格色牢度及摩擦转数测试，不掉色、耐刮花；全金属脚架，表面处理为静电粉末喷涂，并经过清洗、除油、磷化等七个前置处理程序。</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F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D4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C40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3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3B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升降凳</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AD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500-660mm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65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电镀圈脚，金属骨架，黑色，带靠背旋转大工凳，高弹泡沫海绵。</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2B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F02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17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8D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美发镜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E8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650*1700mm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0D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挂墙理发镜子，金属边框，电动照明。</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A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58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5A22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66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65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剪发柜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DD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400*300*H800mm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67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三抽储物柜，不锈钢包边。</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1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F0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54D0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D2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23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阳台柜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6C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1000*500*H850mm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F6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太空铝材，防水防潮，石英石台面。</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D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B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4517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F8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4D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置物柜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84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3850*500*2200mm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FC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所有板件采用优质木纹色E0级多层实芯环保生态板基材；台面采用石英石，台面厚度不低于15mm，边厚不低于40mm，表面平整，耐刮，易清洁性能，久用不变色。</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26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54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57E3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2D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D1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高图书柜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28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8400*300*H2600mm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1B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实木柜体板，上开放式，下柜体式，环保水性漆喷涂。</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87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70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7F06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39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9E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矮图书柜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16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6700*300*H1000mm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B1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实木柜体板，上开放式，下柜体式，环保水性漆喷涂。</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E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81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1002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12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39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双面书架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74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1200*800*H1200mm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A5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实木柜体板，开放式，环保水性漆喷涂。</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2B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F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56A4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39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11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移动密集柜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52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5000*5400*H2150mm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（9列）</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BD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工艺：钢板需经酸洗、磷化、防锈处理，表面采用静电喷涂粉末处理，漆膜坚固，附着  力强，折弯工艺均匀平整，各部位连接位之间无裂缝、脱焊、焊瘤等，美观、耐用。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FF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1C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立方</w:t>
            </w:r>
          </w:p>
        </w:tc>
      </w:tr>
      <w:tr w14:paraId="0624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C9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6B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保密柜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EC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900*430*H1850mm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A3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白色通体保密柜，内含可调节隔板，强力承重，内置双抽暗斗，静音滑轨。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A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D3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1044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51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99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储物柜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8B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1005*570*H1950mm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81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材：采用E1级三聚氰胺饰面板，耐磨、防污、硬度高。基材：采用E1级环保高密度刨花板，经防潮、防虫、防腐处理，抗弯力强，不易变形。封边：采用无缝激光封边技术，ABS激光封边条，光滑且密封性良好，五金配件：采用优质五金配件，所有五金件做防锈、防腐处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B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C0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530B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6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6E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户外不锈钢柜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F6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常规高1500mm，深500mm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D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材质：304不锈钢，采用锻造工艺，切割，冲压，焊接（氟碳三遍底漆、两遍面漆汽车烤漆两遍），带钥匙锁，采用挂式制安。</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F1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E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14:paraId="11A9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85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D6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阅览桌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F5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1500*1000*H750mm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8A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基材：采用优质橡胶实木，含水率≤9%，经防潮、防虫、防腐处理，抗弯力强，不易变形；五金配件：采用优质五金配件，所有五金件作防锈、防腐处理，安装快捷简便，持久耐用。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2A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0C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4449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8B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85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单人沙发</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A6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830*770*900mm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8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采用优质进口白蜡木实木框架，纹理清晰，并经防腐，无虫蚀、无缺棱；抗腐能力强。实木四脚，造型流畅，线条平稳。</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9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54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715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21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EE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5A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Φ800*750mm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64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采用优质进口白蜡木实木框架，  纹理清晰，并经防腐，无虫蚀、无缺棱；抗腐能力强。 同色系实木封边。加厚桌面，台面四周倒圆角，实木四脚，造型流畅。</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9C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3B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0C29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99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A1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桌子1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1E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1000*100*H750mm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46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基材：采用优质橡胶实木，含水率≤9%，经防潮、防虫、防腐处理，抗弯力强，不易变形；五金配件：采用优质五金配件，所有五金件作防锈、防腐处理，安装快捷简便，持久耐用。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5C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60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2782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2D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4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木质折叠椅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F7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A0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便携式折叠设计，甄选优质橡胶木，科学扶手设计，舒适搭靠。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D8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5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515E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5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D2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背柜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D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4800*300*H2600mm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16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实木柜体板，开放式。</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5C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DA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0809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6B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C6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茶台套装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88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1580*780*780mm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1E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1张1.5米茶桌，1张围椅，4张月牙椅。</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1F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04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F7B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4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CB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54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1000*500*750mm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2A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实木桌面，台面四周倒圆角，实木四脚，造型流畅，线条平稳，高度经适老化调整；  所有锐角均经过打磨、倒圆，降低长者磕碰伤风险。</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D3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FC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A9D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15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63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屏风</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19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四折</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BF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新中式屏风</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E1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4B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0F0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39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2F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心理沙盘沙具整套</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50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EE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心理沙盘沙具全套包含标准沙具、天然海沙、沙具1000件及沙具陈列架，以游戏为主导，促进沟通表达、心理自愈，加快与来访者的关系建构，使人放松心情，在游戏中获得自在自愈。</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DB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3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B46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5A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D2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茶几</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AE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600*300*550mm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03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双层实木茶几，双层置物，开放式设计，加厚面板，桌腿采用松木，承重力稳固，底部加高。</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F4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72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5108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5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57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居室服务车</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DF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32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黑色，PP塑料，配开合式拉链布袋，6寸PP轮。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6D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2F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r>
      <w:tr w14:paraId="72BC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1C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E4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演讲台</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81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800*600*H1350mm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14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面材：实木，封边厚度不小于25mm；2.基材：采用中密度纤维板，符合国家E1级以上标准；3.油漆采用高级环保聚酯漆。采用优质五底三面的八道油漆涂装工艺，保证产品光泽、平整、纹理清晰、环保、颜色要求内外一致。</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E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7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166C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7C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1F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手机存放柜</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8C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820*300*H1800mm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DB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30门，条码型开锁。</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A2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BC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1303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20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C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不锈钢操作台</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12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1500*600*800mm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B8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304不锈钢材质，采用加厚冷轧钢板，不锈钢台面防腐蚀，有带锁抽屉，双层大空间，可调层板分层收纳。</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2E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43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56B4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5E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B7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清毒池</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8F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2000*500*H600mm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3A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定制品，加厚不锈钢材质，底部排水口。</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B5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80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6FA3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67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CE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安宁疗护间</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10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5000*5000*2800mm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A4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金属雕花钢结构岗亭</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DC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94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7EBF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A4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1C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不锈钢床</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B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2000*1000*800mm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E8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不锈钢定制</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6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CA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17BC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23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C1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实木桌椅套装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F4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2张单人、3人位、茶几</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9C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面材：实木，光滑，简约，承托力强，结构稳固，经久耐用。原木色</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AA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CF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DF4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79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C8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办公桌椅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F2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桌子1400*700*H750mm</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39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1、面材：采用E1级三聚氰胺饰面板，耐磨、防污、硬度高。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2、基材：采用E1级环保高密度刨花板，经防潮、防虫、防腐处理，抗弯力强，不易变形。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3、封边：采用无缝激光封边技术，ABS激光封边条，光滑且密封性良好，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4、五金配件：采用优质五金配件，所有五金件做防锈、防腐处理。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办公椅：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1、面材：采用优质网布面料，耐磨损，手感舒适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2、海绵：采用高密度环保泡绵回弹力强，具有阻燃特性，能均匀承托负重。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3、脚架：合金五星脚架，表面光滑亮丽，配增强尼龙万向脚轮，活动自如，防震静音。</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4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6C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3C0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1D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83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餐椅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DB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49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基材：采用优质橡胶实木（原木色），含水率≤9%，经防潮、防虫、防腐处理，抗弯力强，不易变形；</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8A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62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76C5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C4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B8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71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28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优质黑色西皮坐垫高密度海绵 优质实木脚架</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E1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B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14:paraId="3114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6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4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靠背木椅</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18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常规</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3B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原木色椅子，实木材质，宽大坐面，有扶手，稳固承重，方便打理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D3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bl>
    <w:p w14:paraId="3C4D4BF3">
      <w:pPr>
        <w:keepNext w:val="0"/>
        <w:keepLines w:val="0"/>
        <w:pageBreakBefore w:val="0"/>
        <w:kinsoku/>
        <w:wordWrap/>
        <w:overflowPunct/>
        <w:topLinePunct w:val="0"/>
        <w:autoSpaceDE/>
        <w:autoSpaceDN/>
        <w:bidi w:val="0"/>
        <w:adjustRightInd/>
        <w:snapToGrid/>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三、包装和运输</w:t>
      </w:r>
    </w:p>
    <w:p w14:paraId="080A5C94">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1.货物的包装均应有良好的防湿、防潮、防雨及防破损的措施，由于不适当的包装而造成的损失和由此产生的费用由中标人负责。</w:t>
      </w:r>
    </w:p>
    <w:p w14:paraId="690C1837">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2.本合同的全部货物运输及搬运由中标人负责。货物在验收合格前的保管及保险由中标人负责，中标人需负责其派出的现场服务人员人身意外保险。</w:t>
      </w:r>
    </w:p>
    <w:p w14:paraId="4A1DD565">
      <w:pPr>
        <w:keepNext w:val="0"/>
        <w:keepLines w:val="0"/>
        <w:pageBreakBefore w:val="0"/>
        <w:kinsoku/>
        <w:wordWrap/>
        <w:overflowPunct/>
        <w:topLinePunct w:val="0"/>
        <w:autoSpaceDE/>
        <w:autoSpaceDN/>
        <w:bidi w:val="0"/>
        <w:adjustRightInd/>
        <w:snapToGrid/>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四、售后服务</w:t>
      </w:r>
    </w:p>
    <w:p w14:paraId="18EA4E09">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中标人须有专人负责家具供应事宜，按照约定及时响应需求，安排配送，并承担相应的售后服务。如货物非因采购人的人为原因而出现的质量问题，由中标人负责对问题件进行包换或包退，并承担调换或退货的实际费用。</w:t>
      </w:r>
    </w:p>
    <w:p w14:paraId="2957191A">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退货或换货处理：对于货不对板或质量达不到要求的品种，采购人可要求中标人无条件退货或更换，中标人须保证在采购人指定的时间送到，因此而产生的相关责任概由中标人承担。服务响应：中标人在接到通知2小时内响应并处理问题，并预留联系人及服务电话。</w:t>
      </w:r>
    </w:p>
    <w:p w14:paraId="21DFCCA9">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3.因货物的质量问题而发生争议，由采购人所在地质检部门进行质量鉴定。货物符合质量标准的，鉴定费用由采购人承担；货物不符合质量标准的，鉴定费用由中标人承担。</w:t>
      </w:r>
    </w:p>
    <w:p w14:paraId="3D588866">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中标人提供质保期2年（验收之日起计算）。在质保期内，如货物非因采购人的人为原因而出现的质量问题由中标人负责，中标人应当做出如下处理：①在接到通知24小时内，中标人应用备件替代问题件，保证家具继续正常使用；②包修、包换或包退问题件，并承担修理、调换或退货的实际费用。中标人不能修理或不能调换，均按不能交货处理，如该问题家具未付款的，采购人不再对该问题家具结算，如已结算的，中标人应退回100%家具款。</w:t>
      </w:r>
    </w:p>
    <w:p w14:paraId="68920D2D">
      <w:pPr>
        <w:pStyle w:val="9"/>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bCs/>
          <w:color w:val="191B1F"/>
          <w:sz w:val="24"/>
          <w:szCs w:val="24"/>
          <w:highlight w:val="none"/>
        </w:rPr>
      </w:pPr>
      <w:r>
        <w:rPr>
          <w:rFonts w:hint="eastAsia" w:ascii="宋体" w:hAnsi="宋体" w:eastAsia="宋体" w:cs="宋体"/>
          <w:b/>
          <w:bCs/>
          <w:kern w:val="2"/>
          <w:sz w:val="24"/>
          <w:szCs w:val="24"/>
          <w:lang w:val="en-US" w:eastAsia="zh-CN"/>
        </w:rPr>
        <w:t>五、</w:t>
      </w:r>
      <w:r>
        <w:rPr>
          <w:rFonts w:hint="eastAsia" w:ascii="宋体" w:hAnsi="宋体" w:eastAsia="宋体" w:cs="宋体"/>
          <w:b/>
          <w:bCs/>
          <w:color w:val="191B1F"/>
          <w:sz w:val="24"/>
          <w:szCs w:val="24"/>
          <w:highlight w:val="none"/>
        </w:rPr>
        <w:t>验收标准</w:t>
      </w:r>
    </w:p>
    <w:p w14:paraId="6F8E3AB8">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2" w:firstLineChars="20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r>
        <w:rPr>
          <w:rFonts w:hint="eastAsia" w:ascii="宋体" w:hAnsi="宋体" w:eastAsia="宋体" w:cs="宋体"/>
          <w:spacing w:val="0"/>
          <w:sz w:val="24"/>
          <w:szCs w:val="24"/>
          <w:highlight w:val="none"/>
        </w:rPr>
        <w:t>交接验收</w:t>
      </w:r>
    </w:p>
    <w:p w14:paraId="07E237A6">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1</w:t>
      </w: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rPr>
        <w:t>货物到达交货地点后，采购人(含采购人委托的第三方)、中标人代表共同验货。双方按照合同、国家相关法律法规以及规范的要求等相关的规定，对</w:t>
      </w:r>
      <w:r>
        <w:rPr>
          <w:rFonts w:hint="eastAsia" w:ascii="宋体" w:hAnsi="宋体" w:eastAsia="宋体" w:cs="宋体"/>
          <w:b w:val="0"/>
          <w:bCs w:val="0"/>
          <w:sz w:val="24"/>
          <w:szCs w:val="24"/>
          <w:highlight w:val="none"/>
        </w:rPr>
        <w:t>货物的材质(包括但不限于板材、五金配件、皮革、海绵等)、品牌、产地、型号</w:t>
      </w:r>
      <w:r>
        <w:rPr>
          <w:rFonts w:hint="eastAsia" w:ascii="宋体" w:hAnsi="宋体" w:eastAsia="宋体" w:cs="宋体"/>
          <w:b w:val="0"/>
          <w:bCs w:val="0"/>
          <w:spacing w:val="0"/>
          <w:sz w:val="24"/>
          <w:szCs w:val="24"/>
          <w:highlight w:val="none"/>
        </w:rPr>
        <w:t>规格、结构、工艺、数量、</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外观质量、资料进行清点和全面的检验，并作详细的记录，中标人需提供货物相关的检</w:t>
      </w:r>
      <w:r>
        <w:rPr>
          <w:rFonts w:hint="eastAsia" w:ascii="宋体" w:hAnsi="宋体" w:eastAsia="宋体" w:cs="宋体"/>
          <w:b w:val="0"/>
          <w:bCs w:val="0"/>
          <w:sz w:val="24"/>
          <w:szCs w:val="24"/>
          <w:highlight w:val="none"/>
        </w:rPr>
        <w:t>测报告，包括但不限于质量检测报告、甲醛释放量报告等，具体以合同约定为准。</w:t>
      </w:r>
    </w:p>
    <w:p w14:paraId="2161AE38">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2</w:t>
      </w: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rPr>
        <w:t>如发现货物的材质(包括但不限于板材、五金配件、皮革、海绵等)、品牌、产地、型</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号规格、结构、工艺、数量、外观质量、资料与合同不符，或货物短缺、质次、损坏等 问题，应作详细记录，且采购人有权拒绝收货及拒绝付款，中标人应在采购人规定的时间内立即、无条件为采购人更换、补齐或无条件退货。更换或补齐后的货物，采购人有 权按照本条有关验收的约定进行验收，由此产生的制造、修理和运费及保险费等费用均 由中标人负担。</w:t>
      </w:r>
    </w:p>
    <w:p w14:paraId="243A3D2D">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rPr>
        <w:t>(3)由于非采购人原因而引起货物的修理或更换的时间，如中标人在交货期前完成修理或更</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换并按合同约定时间交货的，则不视为逾期交货，否则将视为中标人逾期交货。</w:t>
      </w:r>
    </w:p>
    <w:p w14:paraId="126F8497">
      <w:pPr>
        <w:pStyle w:val="2"/>
        <w:keepNext w:val="0"/>
        <w:keepLines w:val="0"/>
        <w:pageBreakBefore w:val="0"/>
        <w:kinsoku/>
        <w:wordWrap/>
        <w:overflowPunct/>
        <w:topLinePunct w:val="0"/>
        <w:autoSpaceDE/>
        <w:autoSpaceDN/>
        <w:bidi w:val="0"/>
        <w:adjustRightInd/>
        <w:snapToGrid/>
        <w:spacing w:before="28"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rPr>
        <w:t>(4)交接验收合格后，采购人出具相关签收手续。</w:t>
      </w:r>
    </w:p>
    <w:p w14:paraId="50DDA15A">
      <w:pPr>
        <w:pStyle w:val="2"/>
        <w:keepNext w:val="0"/>
        <w:keepLines w:val="0"/>
        <w:pageBreakBefore w:val="0"/>
        <w:kinsoku/>
        <w:wordWrap/>
        <w:overflowPunct/>
        <w:topLinePunct w:val="0"/>
        <w:autoSpaceDE/>
        <w:autoSpaceDN/>
        <w:bidi w:val="0"/>
        <w:adjustRightInd/>
        <w:snapToGrid/>
        <w:spacing w:before="28" w:line="360" w:lineRule="auto"/>
        <w:ind w:left="0" w:leftChars="0" w:firstLine="482" w:firstLineChars="200"/>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2.最终验收</w:t>
      </w:r>
    </w:p>
    <w:p w14:paraId="6A8EE8CC">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rPr>
        <w:t>(1)所有货物在安装后，采购人(含采购人委托的第三方)、中标人一起对货物的完整性，</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安装与本用户需求书的符合性和合理性进行最终检验。</w:t>
      </w:r>
    </w:p>
    <w:p w14:paraId="24C1EC46">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rPr>
        <w:t>(2)中标人在货物安装过程中，应做好详细的检验记录，检验结果应符合本合同及其附件、</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报价文件、国家环保要求及标准，以及相关法律法规、规范的规定标准。(当多个标准不一致时，以最高标准作为验收标准)。</w:t>
      </w:r>
    </w:p>
    <w:p w14:paraId="57A5A15F">
      <w:pPr>
        <w:pStyle w:val="2"/>
        <w:keepNext w:val="0"/>
        <w:keepLines w:val="0"/>
        <w:pageBreakBefore w:val="0"/>
        <w:kinsoku/>
        <w:wordWrap/>
        <w:overflowPunct/>
        <w:topLinePunct w:val="0"/>
        <w:autoSpaceDE/>
        <w:autoSpaceDN/>
        <w:bidi w:val="0"/>
        <w:adjustRightInd/>
        <w:snapToGrid/>
        <w:spacing w:before="28"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3）</w:t>
      </w:r>
      <w:r>
        <w:rPr>
          <w:rFonts w:hint="eastAsia" w:ascii="宋体" w:hAnsi="宋体" w:eastAsia="宋体" w:cs="宋体"/>
          <w:b w:val="0"/>
          <w:bCs w:val="0"/>
          <w:spacing w:val="0"/>
          <w:sz w:val="24"/>
          <w:szCs w:val="24"/>
          <w:highlight w:val="none"/>
        </w:rPr>
        <w:t>采购人在进行任何一次验收时发现货物不符合相关要求的，可拒绝收货或要求中标人承担更换或退货责任，中标人应将该等产品在3日内自行拆除及运回，采购人不承担因验收造成的产品损耗且不对产品承担保管责任，因此产生的一切费用及风险由中标人承担。中标人逾期未将退、换货物拆除及运回的，采购人有权自行或委托第三方对前述退、换货物进行拆除及处置，由此产生的一切费用及损失由中标人承担，且采购人有权从应付未付货款、履约担保，直接抵扣前述费用。</w:t>
      </w:r>
    </w:p>
    <w:p w14:paraId="06398CC5">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4</w:t>
      </w: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rPr>
        <w:t xml:space="preserve"> 采购人根据本条约定对货物所做出的验收，仅作为起算付款，不视为采购人对于货物质量的最终认定。货物经最终验收合格后，中标人对产品质量承担保证责任。</w:t>
      </w:r>
    </w:p>
    <w:p w14:paraId="57D0E4EB">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5</w:t>
      </w: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rPr>
        <w:t>在全部货物经最终验收合格前，其损耗、毁损、灭失等风险及责任由中标人承担，如因发生前述情形，导致中标人所供应的货物不能通过采购人验收的，中标人应按采购人要</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0"/>
          <w:sz w:val="24"/>
          <w:szCs w:val="24"/>
          <w:highlight w:val="none"/>
        </w:rPr>
        <w:t>求予以更换、补齐或退货，由此产生的一切费用均由中标人负担。</w:t>
      </w:r>
    </w:p>
    <w:p w14:paraId="68C69613">
      <w:pPr>
        <w:pStyle w:val="2"/>
        <w:keepNext w:val="0"/>
        <w:keepLines w:val="0"/>
        <w:pageBreakBefore w:val="0"/>
        <w:kinsoku/>
        <w:wordWrap/>
        <w:overflowPunct/>
        <w:topLinePunct w:val="0"/>
        <w:autoSpaceDE/>
        <w:autoSpaceDN/>
        <w:bidi w:val="0"/>
        <w:adjustRightInd/>
        <w:snapToGrid/>
        <w:spacing w:before="28" w:line="360" w:lineRule="auto"/>
        <w:ind w:left="0" w:leftChars="0" w:righ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lang w:val="en-US" w:eastAsia="zh-CN"/>
        </w:rPr>
        <w:t>6</w:t>
      </w:r>
      <w:r>
        <w:rPr>
          <w:rFonts w:hint="eastAsia" w:ascii="宋体" w:hAnsi="宋体" w:eastAsia="宋体" w:cs="宋体"/>
          <w:b w:val="0"/>
          <w:bCs w:val="0"/>
          <w:spacing w:val="0"/>
          <w:sz w:val="24"/>
          <w:szCs w:val="24"/>
          <w:highlight w:val="none"/>
          <w:lang w:eastAsia="zh-CN"/>
        </w:rPr>
        <w:t>）</w:t>
      </w:r>
      <w:r>
        <w:rPr>
          <w:rFonts w:hint="eastAsia" w:ascii="宋体" w:hAnsi="宋体" w:eastAsia="宋体" w:cs="宋体"/>
          <w:b w:val="0"/>
          <w:bCs w:val="0"/>
          <w:spacing w:val="0"/>
          <w:sz w:val="24"/>
          <w:szCs w:val="24"/>
          <w:highlight w:val="none"/>
        </w:rPr>
        <w:t>验收过程中，如对检验记录不能取得一致意见时，可委托双方确认的货物交付地有资质权威的第三方检验机构联合进行检验。检验结果具有约束力，检验费用由责任方负担。</w:t>
      </w:r>
    </w:p>
    <w:p w14:paraId="468668C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color w:val="191B1F"/>
          <w:sz w:val="24"/>
          <w:szCs w:val="24"/>
          <w:highlight w:val="none"/>
        </w:rPr>
      </w:pPr>
      <w:r>
        <w:rPr>
          <w:rFonts w:hint="eastAsia" w:ascii="宋体" w:hAnsi="宋体" w:eastAsia="宋体" w:cs="宋体"/>
          <w:b/>
          <w:bCs/>
          <w:color w:val="191B1F"/>
          <w:sz w:val="24"/>
          <w:szCs w:val="24"/>
          <w:highlight w:val="none"/>
          <w:lang w:val="en-US" w:eastAsia="zh-CN"/>
        </w:rPr>
        <w:t>六、</w:t>
      </w:r>
      <w:r>
        <w:rPr>
          <w:rFonts w:hint="eastAsia" w:ascii="宋体" w:hAnsi="宋体" w:eastAsia="宋体" w:cs="宋体"/>
          <w:b/>
          <w:bCs/>
          <w:color w:val="191B1F"/>
          <w:sz w:val="24"/>
          <w:szCs w:val="24"/>
          <w:highlight w:val="none"/>
        </w:rPr>
        <w:t>样品的</w:t>
      </w:r>
      <w:r>
        <w:rPr>
          <w:rFonts w:hint="eastAsia" w:ascii="宋体" w:hAnsi="宋体" w:eastAsia="宋体" w:cs="宋体"/>
          <w:b/>
          <w:bCs/>
          <w:color w:val="191B1F"/>
          <w:sz w:val="24"/>
          <w:szCs w:val="24"/>
          <w:highlight w:val="none"/>
          <w:lang w:eastAsia="zh-CN"/>
        </w:rPr>
        <w:t>清单</w:t>
      </w:r>
    </w:p>
    <w:p w14:paraId="2AA82830">
      <w:pPr>
        <w:pStyle w:val="9"/>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191B1F"/>
          <w:sz w:val="24"/>
          <w:szCs w:val="24"/>
          <w:highlight w:val="none"/>
        </w:rPr>
      </w:pPr>
      <w:r>
        <w:rPr>
          <w:rFonts w:hint="eastAsia" w:ascii="宋体" w:hAnsi="宋体" w:eastAsia="宋体" w:cs="宋体"/>
          <w:kern w:val="0"/>
          <w:sz w:val="24"/>
          <w:szCs w:val="24"/>
          <w:highlight w:val="none"/>
          <w:lang w:val="en-US" w:eastAsia="zh-CN"/>
        </w:rPr>
        <w:t>本项目因仅凭书面方式不能准确描述采购需求，需要对样品进行主观判断以确认是否满足采购需求。为充分体现投标货物（设备）的产品质量与技术工艺，要求投标人在递交投标文件的同时按本项目采购需求的要求（样品制作符合或优于采购需求）在项目评审现场提供下列产品的实物样品作为评审依据。</w:t>
      </w:r>
    </w:p>
    <w:tbl>
      <w:tblPr>
        <w:tblStyle w:val="14"/>
        <w:tblW w:w="8290"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317"/>
        <w:gridCol w:w="961"/>
        <w:gridCol w:w="815"/>
        <w:gridCol w:w="3493"/>
      </w:tblGrid>
      <w:tr w14:paraId="1505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04" w:type="dxa"/>
            <w:shd w:val="clear" w:color="auto" w:fill="E5E7EF"/>
            <w:vAlign w:val="top"/>
          </w:tcPr>
          <w:p w14:paraId="2386FF52">
            <w:pPr>
              <w:pStyle w:val="17"/>
              <w:keepNext w:val="0"/>
              <w:keepLines w:val="0"/>
              <w:pageBreakBefore w:val="0"/>
              <w:kinsoku/>
              <w:wordWrap/>
              <w:overflowPunct/>
              <w:topLinePunct w:val="0"/>
              <w:autoSpaceDE/>
              <w:autoSpaceDN/>
              <w:bidi w:val="0"/>
              <w:adjustRightInd/>
              <w:snapToGrid/>
              <w:spacing w:line="360" w:lineRule="auto"/>
              <w:ind w:left="138"/>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序号</w:t>
            </w:r>
          </w:p>
        </w:tc>
        <w:tc>
          <w:tcPr>
            <w:tcW w:w="2317" w:type="dxa"/>
            <w:shd w:val="clear" w:color="auto" w:fill="E6E7EF"/>
            <w:vAlign w:val="top"/>
          </w:tcPr>
          <w:p w14:paraId="5878111B">
            <w:pPr>
              <w:pStyle w:val="17"/>
              <w:keepNext w:val="0"/>
              <w:keepLines w:val="0"/>
              <w:pageBreakBefore w:val="0"/>
              <w:kinsoku/>
              <w:wordWrap/>
              <w:overflowPunct/>
              <w:topLinePunct w:val="0"/>
              <w:autoSpaceDE/>
              <w:autoSpaceDN/>
              <w:bidi w:val="0"/>
              <w:adjustRightInd/>
              <w:snapToGrid/>
              <w:spacing w:line="360" w:lineRule="auto"/>
              <w:ind w:left="1184"/>
              <w:textAlignment w:val="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样品名称</w:t>
            </w:r>
          </w:p>
        </w:tc>
        <w:tc>
          <w:tcPr>
            <w:tcW w:w="961" w:type="dxa"/>
            <w:shd w:val="clear" w:color="auto" w:fill="E2E4EB"/>
            <w:vAlign w:val="top"/>
          </w:tcPr>
          <w:p w14:paraId="6870EC6C">
            <w:pPr>
              <w:pStyle w:val="17"/>
              <w:keepNext w:val="0"/>
              <w:keepLines w:val="0"/>
              <w:pageBreakBefore w:val="0"/>
              <w:kinsoku/>
              <w:wordWrap/>
              <w:overflowPunct/>
              <w:topLinePunct w:val="0"/>
              <w:autoSpaceDE/>
              <w:autoSpaceDN/>
              <w:bidi w:val="0"/>
              <w:adjustRightInd/>
              <w:snapToGrid/>
              <w:spacing w:line="360" w:lineRule="auto"/>
              <w:ind w:left="107"/>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数量</w:t>
            </w:r>
          </w:p>
        </w:tc>
        <w:tc>
          <w:tcPr>
            <w:tcW w:w="815" w:type="dxa"/>
            <w:vAlign w:val="top"/>
          </w:tcPr>
          <w:p w14:paraId="71220D38">
            <w:pPr>
              <w:pStyle w:val="17"/>
              <w:keepNext w:val="0"/>
              <w:keepLines w:val="0"/>
              <w:pageBreakBefore w:val="0"/>
              <w:kinsoku/>
              <w:wordWrap/>
              <w:overflowPunct/>
              <w:topLinePunct w:val="0"/>
              <w:autoSpaceDE/>
              <w:autoSpaceDN/>
              <w:bidi w:val="0"/>
              <w:adjustRightInd/>
              <w:snapToGrid/>
              <w:spacing w:line="360" w:lineRule="auto"/>
              <w:ind w:left="119"/>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单位</w:t>
            </w:r>
          </w:p>
        </w:tc>
        <w:tc>
          <w:tcPr>
            <w:tcW w:w="3493" w:type="dxa"/>
            <w:shd w:val="clear" w:color="auto" w:fill="E6E7EF"/>
            <w:vAlign w:val="top"/>
          </w:tcPr>
          <w:p w14:paraId="3F224469">
            <w:pPr>
              <w:pStyle w:val="17"/>
              <w:keepNext w:val="0"/>
              <w:keepLines w:val="0"/>
              <w:pageBreakBefore w:val="0"/>
              <w:kinsoku/>
              <w:wordWrap/>
              <w:overflowPunct/>
              <w:topLinePunct w:val="0"/>
              <w:autoSpaceDE/>
              <w:autoSpaceDN/>
              <w:bidi w:val="0"/>
              <w:adjustRightInd/>
              <w:snapToGrid/>
              <w:spacing w:line="360" w:lineRule="auto"/>
              <w:ind w:left="1310"/>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备注</w:t>
            </w:r>
          </w:p>
        </w:tc>
      </w:tr>
      <w:tr w14:paraId="0716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04" w:type="dxa"/>
            <w:vAlign w:val="top"/>
          </w:tcPr>
          <w:p w14:paraId="270CA881">
            <w:pPr>
              <w:pStyle w:val="17"/>
              <w:keepNext w:val="0"/>
              <w:keepLines w:val="0"/>
              <w:pageBreakBefore w:val="0"/>
              <w:kinsoku/>
              <w:wordWrap/>
              <w:overflowPunct/>
              <w:topLinePunct w:val="0"/>
              <w:autoSpaceDE/>
              <w:autoSpaceDN/>
              <w:bidi w:val="0"/>
              <w:adjustRightInd/>
              <w:snapToGrid/>
              <w:spacing w:line="360" w:lineRule="auto"/>
              <w:ind w:left="287"/>
              <w:textAlignment w:val="auto"/>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w:t>
            </w:r>
          </w:p>
        </w:tc>
        <w:tc>
          <w:tcPr>
            <w:tcW w:w="2317" w:type="dxa"/>
            <w:vAlign w:val="top"/>
          </w:tcPr>
          <w:p w14:paraId="64ABCD09">
            <w:pPr>
              <w:pStyle w:val="17"/>
              <w:keepNext w:val="0"/>
              <w:keepLines w:val="0"/>
              <w:pageBreakBefore w:val="0"/>
              <w:kinsoku/>
              <w:wordWrap/>
              <w:overflowPunct/>
              <w:topLinePunct w:val="0"/>
              <w:autoSpaceDE/>
              <w:autoSpaceDN/>
              <w:bidi w:val="0"/>
              <w:adjustRightInd/>
              <w:snapToGrid/>
              <w:spacing w:line="360" w:lineRule="auto"/>
              <w:ind w:left="1294"/>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床头柜</w:t>
            </w:r>
          </w:p>
        </w:tc>
        <w:tc>
          <w:tcPr>
            <w:tcW w:w="961" w:type="dxa"/>
            <w:vAlign w:val="top"/>
          </w:tcPr>
          <w:p w14:paraId="47953B4D">
            <w:pPr>
              <w:pStyle w:val="17"/>
              <w:keepNext w:val="0"/>
              <w:keepLines w:val="0"/>
              <w:pageBreakBefore w:val="0"/>
              <w:kinsoku/>
              <w:wordWrap/>
              <w:overflowPunct/>
              <w:topLinePunct w:val="0"/>
              <w:autoSpaceDE/>
              <w:autoSpaceDN/>
              <w:bidi w:val="0"/>
              <w:adjustRightInd/>
              <w:snapToGrid/>
              <w:spacing w:line="360" w:lineRule="auto"/>
              <w:ind w:left="268"/>
              <w:textAlignment w:val="auto"/>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w:t>
            </w:r>
          </w:p>
        </w:tc>
        <w:tc>
          <w:tcPr>
            <w:tcW w:w="815" w:type="dxa"/>
            <w:vAlign w:val="top"/>
          </w:tcPr>
          <w:p w14:paraId="18976554">
            <w:pPr>
              <w:pStyle w:val="17"/>
              <w:keepNext w:val="0"/>
              <w:keepLines w:val="0"/>
              <w:pageBreakBefore w:val="0"/>
              <w:kinsoku/>
              <w:wordWrap/>
              <w:overflowPunct/>
              <w:topLinePunct w:val="0"/>
              <w:autoSpaceDE/>
              <w:autoSpaceDN/>
              <w:bidi w:val="0"/>
              <w:adjustRightInd/>
              <w:snapToGrid/>
              <w:spacing w:line="360" w:lineRule="auto"/>
              <w:ind w:left="228"/>
              <w:textAlignment w:val="auto"/>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个</w:t>
            </w:r>
          </w:p>
        </w:tc>
        <w:tc>
          <w:tcPr>
            <w:tcW w:w="3493" w:type="dxa"/>
            <w:vAlign w:val="top"/>
          </w:tcPr>
          <w:p w14:paraId="7918DB94">
            <w:pPr>
              <w:pStyle w:val="17"/>
              <w:keepNext w:val="0"/>
              <w:keepLines w:val="0"/>
              <w:pageBreakBefore w:val="0"/>
              <w:kinsoku/>
              <w:wordWrap/>
              <w:overflowPunct/>
              <w:topLinePunct w:val="0"/>
              <w:autoSpaceDE/>
              <w:autoSpaceDN/>
              <w:bidi w:val="0"/>
              <w:adjustRightInd/>
              <w:snapToGrid/>
              <w:spacing w:line="360" w:lineRule="auto"/>
              <w:ind w:left="260"/>
              <w:textAlignment w:val="auto"/>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规格参数详见采购货物清单</w:t>
            </w:r>
          </w:p>
        </w:tc>
      </w:tr>
    </w:tbl>
    <w:p w14:paraId="1EC122D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）样品送交时间：投标截止时间前一天18:30至21：00</w:t>
      </w:r>
    </w:p>
    <w:p w14:paraId="546A534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）样品送交地点：东莞市公共资源交易中心。</w:t>
      </w:r>
    </w:p>
    <w:p w14:paraId="7CA9101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）注意事项：①送交的样品由供应商自行保管，东莞市金菊福利院不作保</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②项目评标结束后，供应商应尽快清理样品现场。</w:t>
      </w:r>
    </w:p>
    <w:p w14:paraId="455EDD56">
      <w:pPr>
        <w:pStyle w:val="9"/>
        <w:spacing w:line="360" w:lineRule="auto"/>
        <w:jc w:val="both"/>
        <w:rPr>
          <w:rFonts w:hint="eastAsia" w:ascii="宋体" w:hAnsi="宋体" w:eastAsia="宋体" w:cs="宋体"/>
          <w:kern w:val="2"/>
          <w:sz w:val="24"/>
          <w:szCs w:val="24"/>
          <w:lang w:eastAsia="zh-CN"/>
        </w:rPr>
      </w:pPr>
    </w:p>
    <w:p w14:paraId="2E2BD641">
      <w:pPr>
        <w:pStyle w:val="9"/>
        <w:spacing w:line="360" w:lineRule="auto"/>
        <w:ind w:firstLine="480" w:firstLineChars="200"/>
        <w:jc w:val="both"/>
        <w:rPr>
          <w:rFonts w:hint="eastAsia" w:ascii="宋体" w:hAnsi="宋体" w:eastAsia="宋体" w:cs="宋体"/>
          <w:kern w:val="2"/>
          <w:sz w:val="24"/>
          <w:szCs w:val="24"/>
          <w:lang w:eastAsia="zh-CN"/>
        </w:rPr>
      </w:pPr>
    </w:p>
    <w:p w14:paraId="6B9FBFC2">
      <w:pPr>
        <w:pStyle w:val="9"/>
        <w:spacing w:line="360" w:lineRule="auto"/>
        <w:ind w:firstLine="480" w:firstLineChars="200"/>
        <w:jc w:val="both"/>
        <w:rPr>
          <w:rFonts w:hint="eastAsia" w:ascii="宋体" w:hAnsi="宋体" w:eastAsia="宋体" w:cs="宋体"/>
          <w:kern w:val="2"/>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453867"/>
      <w:docPartObj>
        <w:docPartGallery w:val="autotext"/>
      </w:docPartObj>
    </w:sdtPr>
    <w:sdtContent>
      <w:p w14:paraId="60DF9E6A">
        <w:pPr>
          <w:pStyle w:val="4"/>
          <w:jc w:val="center"/>
        </w:pPr>
        <w:r>
          <w:fldChar w:fldCharType="begin"/>
        </w:r>
        <w:r>
          <w:instrText xml:space="preserve">PAGE   \* MERGEFORMAT</w:instrText>
        </w:r>
        <w:r>
          <w:fldChar w:fldCharType="separate"/>
        </w:r>
        <w:r>
          <w:rPr>
            <w:lang w:val="zh-CN"/>
          </w:rPr>
          <w:t>2</w:t>
        </w:r>
        <w:r>
          <w:fldChar w:fldCharType="end"/>
        </w:r>
      </w:p>
    </w:sdtContent>
  </w:sdt>
  <w:p w14:paraId="4A928E8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C3A0B"/>
    <w:rsid w:val="000248D6"/>
    <w:rsid w:val="0002609C"/>
    <w:rsid w:val="001E3A9B"/>
    <w:rsid w:val="004D0631"/>
    <w:rsid w:val="005C649E"/>
    <w:rsid w:val="007F4248"/>
    <w:rsid w:val="00A42126"/>
    <w:rsid w:val="00C01706"/>
    <w:rsid w:val="0B2C5FBE"/>
    <w:rsid w:val="17D578A7"/>
    <w:rsid w:val="27D23839"/>
    <w:rsid w:val="2A575C84"/>
    <w:rsid w:val="2D2B6680"/>
    <w:rsid w:val="30F35248"/>
    <w:rsid w:val="43DC3A0B"/>
    <w:rsid w:val="5E0434B9"/>
    <w:rsid w:val="5E4E1644"/>
    <w:rsid w:val="5EB07FF9"/>
    <w:rsid w:val="63654BA0"/>
    <w:rsid w:val="6AD12B80"/>
    <w:rsid w:val="6CE0203C"/>
    <w:rsid w:val="6DD479A1"/>
    <w:rsid w:val="731A5174"/>
    <w:rsid w:val="78E05FFB"/>
    <w:rsid w:val="7AA3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b/>
      <w:bCs/>
      <w:sz w:val="16"/>
      <w:szCs w:val="16"/>
    </w:rPr>
  </w:style>
  <w:style w:type="paragraph" w:styleId="3">
    <w:name w:val="Balloon Text"/>
    <w:basedOn w:val="1"/>
    <w:link w:val="11"/>
    <w:uiPriority w:val="0"/>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customStyle="1" w:styleId="9">
    <w:name w:val="null3"/>
    <w:hidden/>
    <w:qFormat/>
    <w:uiPriority w:val="0"/>
    <w:rPr>
      <w:rFonts w:hint="eastAsia" w:ascii="Calibri" w:hAnsi="Calibri" w:eastAsia="宋体" w:cs="Times New Roman"/>
      <w:lang w:val="en-US" w:eastAsia="zh-Hans" w:bidi="ar-SA"/>
    </w:rPr>
  </w:style>
  <w:style w:type="character" w:customStyle="1" w:styleId="10">
    <w:name w:val="页眉 字符"/>
    <w:basedOn w:val="8"/>
    <w:link w:val="5"/>
    <w:uiPriority w:val="0"/>
    <w:rPr>
      <w:rFonts w:ascii="Calibri" w:hAnsi="Calibri"/>
      <w:kern w:val="2"/>
      <w:sz w:val="18"/>
      <w:szCs w:val="18"/>
    </w:rPr>
  </w:style>
  <w:style w:type="character" w:customStyle="1" w:styleId="11">
    <w:name w:val="批注框文本 字符"/>
    <w:basedOn w:val="8"/>
    <w:link w:val="3"/>
    <w:uiPriority w:val="0"/>
    <w:rPr>
      <w:rFonts w:ascii="Calibri" w:hAnsi="Calibri"/>
      <w:kern w:val="2"/>
      <w:sz w:val="18"/>
      <w:szCs w:val="18"/>
    </w:rPr>
  </w:style>
  <w:style w:type="character" w:customStyle="1" w:styleId="12">
    <w:name w:val="页脚 字符"/>
    <w:basedOn w:val="8"/>
    <w:link w:val="4"/>
    <w:uiPriority w:val="99"/>
    <w:rPr>
      <w:rFonts w:ascii="Calibri" w:hAnsi="Calibri"/>
      <w:kern w:val="2"/>
      <w:sz w:val="18"/>
      <w:szCs w:val="18"/>
    </w:r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character" w:customStyle="1" w:styleId="15">
    <w:name w:val="font3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方正仿宋_GB2312" w:hAnsi="方正仿宋_GB2312" w:eastAsia="方正仿宋_GB2312" w:cs="方正仿宋_GB2312"/>
      <w:color w:val="000000"/>
      <w:sz w:val="22"/>
      <w:szCs w:val="22"/>
      <w:u w:val="none"/>
    </w:rPr>
  </w:style>
  <w:style w:type="paragraph" w:customStyle="1" w:styleId="1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980</Words>
  <Characters>995</Characters>
  <Lines>81</Lines>
  <Paragraphs>23</Paragraphs>
  <TotalTime>1</TotalTime>
  <ScaleCrop>false</ScaleCrop>
  <LinksUpToDate>false</LinksUpToDate>
  <CharactersWithSpaces>1001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2025-09-10T07:32:00Z</dcterms:created>
  <dc:creator>小熊眼中的安妮</dc:creator>
  <cp:lastModifiedBy>添</cp:lastModifiedBy>
  <cp:lastPrinted>2025-09-08T06:05:00Z</cp:lastPrinted>
  <dcterms:modified xsi:type="dcterms:W3CDTF">2025-09-10T14:05:49Z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FC5D956083E04A33B1F9DB3D5F38828A_13</vt:lpwstr>
  </property>
  <property fmtid="{D5CDD505-2E9C-101B-9397-08002B2CF9AE}" pid="4" name="KSOTemplateDocerSaveRecord">
    <vt:lpwstr>eyJoZGlkIjoiZWQzOTIzNTljYjE4ZTVlOTJhNmIzZGUwY2FhOTFlZjUiLCJ1c2VySWQiOiI0NjA5NTc2NjkifQ==</vt:lpwstr>
  </property>
</Properties>
</file>