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F59015">
      <w:pPr>
        <w:spacing w:line="240" w:lineRule="auto"/>
        <w:ind w:right="0"/>
        <w:jc w:val="center"/>
        <w:rPr>
          <w:rFonts w:hint="eastAsia" w:ascii="黑体" w:hAnsi="黑体" w:eastAsia="黑体" w:cs="黑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南方医科大学南方医院电梯拍卖底价评估服务采购项目报价单（三次）</w:t>
      </w:r>
    </w:p>
    <w:p w14:paraId="7BC7279B">
      <w:pPr>
        <w:pStyle w:val="2"/>
        <w:rPr>
          <w:rFonts w:hint="eastAsia"/>
          <w:lang w:val="en-US" w:eastAsia="zh-CN"/>
        </w:rPr>
      </w:pPr>
      <w:bookmarkStart w:id="0" w:name="_GoBack"/>
      <w:bookmarkEnd w:id="0"/>
    </w:p>
    <w:p w14:paraId="542FE23B">
      <w:pPr>
        <w:spacing w:line="240" w:lineRule="auto"/>
        <w:ind w:right="0"/>
        <w:jc w:val="left"/>
        <w:rPr>
          <w:rFonts w:hint="eastAsia" w:ascii="黑体" w:hAnsi="黑体" w:eastAsia="黑体" w:cs="黑体"/>
          <w:b/>
          <w:bCs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b/>
          <w:bCs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报价单位（盖章）：</w:t>
      </w:r>
    </w:p>
    <w:p w14:paraId="264BB481">
      <w:pPr>
        <w:spacing w:line="240" w:lineRule="auto"/>
        <w:ind w:right="0"/>
        <w:jc w:val="left"/>
        <w:rPr>
          <w:rFonts w:hint="eastAsia" w:ascii="黑体" w:hAnsi="黑体" w:eastAsia="黑体" w:cs="黑体"/>
          <w:b/>
          <w:bCs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p w14:paraId="27519754">
      <w:pPr>
        <w:spacing w:line="240" w:lineRule="auto"/>
        <w:ind w:right="0"/>
        <w:jc w:val="left"/>
        <w:rPr>
          <w:rFonts w:hint="eastAsia" w:ascii="黑体" w:hAnsi="黑体" w:eastAsia="黑体" w:cs="黑体"/>
          <w:b/>
          <w:bCs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b/>
          <w:bCs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报价联系人：</w:t>
      </w:r>
    </w:p>
    <w:p w14:paraId="71E0B87F">
      <w:pPr>
        <w:spacing w:line="240" w:lineRule="auto"/>
        <w:ind w:right="0"/>
        <w:jc w:val="left"/>
        <w:rPr>
          <w:rFonts w:hint="eastAsia" w:ascii="黑体" w:hAnsi="黑体" w:eastAsia="黑体" w:cs="黑体"/>
          <w:b/>
          <w:bCs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p w14:paraId="158042FD">
      <w:pPr>
        <w:spacing w:line="240" w:lineRule="auto"/>
        <w:ind w:right="0"/>
        <w:jc w:val="left"/>
        <w:rPr>
          <w:rFonts w:hint="eastAsia" w:ascii="黑体" w:hAnsi="黑体" w:eastAsia="黑体" w:cs="黑体"/>
          <w:sz w:val="20"/>
        </w:rPr>
      </w:pPr>
      <w:r>
        <w:rPr>
          <w:rFonts w:hint="eastAsia" w:ascii="黑体" w:hAnsi="黑体" w:eastAsia="黑体" w:cs="黑体"/>
          <w:b/>
          <w:bCs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报价人电话：</w:t>
      </w:r>
    </w:p>
    <w:p w14:paraId="12DF10E3">
      <w:pPr>
        <w:spacing w:before="9" w:after="0" w:line="240" w:lineRule="auto"/>
        <w:jc w:val="center"/>
        <w:rPr>
          <w:rFonts w:hint="eastAsia" w:ascii="黑体" w:hAnsi="黑体" w:eastAsia="黑体" w:cs="黑体"/>
          <w:sz w:val="20"/>
        </w:rPr>
      </w:pPr>
    </w:p>
    <w:p w14:paraId="0E7F63D0">
      <w:pPr>
        <w:pStyle w:val="2"/>
        <w:rPr>
          <w:rFonts w:hint="eastAsia" w:ascii="黑体" w:hAnsi="黑体" w:eastAsia="黑体" w:cs="黑体"/>
        </w:rPr>
      </w:pPr>
    </w:p>
    <w:tbl>
      <w:tblPr>
        <w:tblStyle w:val="4"/>
        <w:tblW w:w="9118" w:type="dxa"/>
        <w:tblInd w:w="-17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6"/>
        <w:gridCol w:w="3360"/>
        <w:gridCol w:w="1680"/>
        <w:gridCol w:w="1708"/>
        <w:gridCol w:w="1664"/>
      </w:tblGrid>
      <w:tr w14:paraId="7C03CF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706" w:type="dxa"/>
            <w:vAlign w:val="center"/>
          </w:tcPr>
          <w:p w14:paraId="1AAE0FB5">
            <w:pPr>
              <w:pStyle w:val="8"/>
              <w:spacing w:line="308" w:lineRule="exact"/>
              <w:ind w:left="28"/>
              <w:jc w:val="center"/>
              <w:rPr>
                <w:rFonts w:hint="eastAsia" w:ascii="黑体" w:hAnsi="黑体" w:eastAsia="黑体" w:cs="黑体"/>
                <w:spacing w:val="-10"/>
                <w:sz w:val="24"/>
              </w:rPr>
            </w:pPr>
            <w:r>
              <w:rPr>
                <w:rFonts w:hint="eastAsia" w:ascii="黑体" w:hAnsi="黑体" w:eastAsia="黑体" w:cs="黑体"/>
                <w:spacing w:val="-10"/>
                <w:sz w:val="24"/>
              </w:rPr>
              <w:t>序号</w:t>
            </w:r>
          </w:p>
        </w:tc>
        <w:tc>
          <w:tcPr>
            <w:tcW w:w="3360" w:type="dxa"/>
            <w:vAlign w:val="center"/>
          </w:tcPr>
          <w:p w14:paraId="234091E3">
            <w:pPr>
              <w:pStyle w:val="8"/>
              <w:spacing w:line="308" w:lineRule="exact"/>
              <w:ind w:left="89"/>
              <w:jc w:val="center"/>
              <w:rPr>
                <w:rFonts w:hint="eastAsia" w:ascii="黑体" w:hAnsi="黑体" w:eastAsia="黑体" w:cs="黑体"/>
                <w:spacing w:val="-5"/>
                <w:sz w:val="24"/>
              </w:rPr>
            </w:pPr>
            <w:r>
              <w:rPr>
                <w:rFonts w:hint="eastAsia" w:ascii="黑体" w:hAnsi="黑体" w:eastAsia="黑体" w:cs="黑体"/>
                <w:spacing w:val="-5"/>
                <w:sz w:val="24"/>
              </w:rPr>
              <w:t>产品名称</w:t>
            </w:r>
          </w:p>
        </w:tc>
        <w:tc>
          <w:tcPr>
            <w:tcW w:w="1680" w:type="dxa"/>
            <w:vAlign w:val="center"/>
          </w:tcPr>
          <w:p w14:paraId="245E25DE">
            <w:pPr>
              <w:pStyle w:val="8"/>
              <w:spacing w:line="308" w:lineRule="exact"/>
              <w:ind w:left="89"/>
              <w:jc w:val="center"/>
              <w:rPr>
                <w:rFonts w:hint="eastAsia" w:ascii="黑体" w:hAnsi="黑体" w:eastAsia="黑体" w:cs="黑体"/>
                <w:spacing w:val="-5"/>
                <w:sz w:val="24"/>
              </w:rPr>
            </w:pPr>
            <w:r>
              <w:rPr>
                <w:rFonts w:hint="eastAsia" w:ascii="黑体" w:hAnsi="黑体" w:eastAsia="黑体" w:cs="黑体"/>
                <w:spacing w:val="-7"/>
                <w:sz w:val="24"/>
              </w:rPr>
              <w:t>单价</w:t>
            </w:r>
            <w:r>
              <w:rPr>
                <w:rFonts w:hint="eastAsia" w:ascii="黑体" w:hAnsi="黑体" w:eastAsia="黑体" w:cs="黑体"/>
                <w:spacing w:val="-7"/>
                <w:sz w:val="24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spacing w:val="-6"/>
                <w:sz w:val="24"/>
              </w:rPr>
              <w:t>元</w:t>
            </w:r>
            <w:r>
              <w:rPr>
                <w:rFonts w:hint="eastAsia" w:ascii="黑体" w:hAnsi="黑体" w:eastAsia="黑体" w:cs="黑体"/>
                <w:spacing w:val="-6"/>
                <w:sz w:val="24"/>
                <w:lang w:val="en-US" w:eastAsia="zh-CN"/>
              </w:rPr>
              <w:t>）</w:t>
            </w:r>
          </w:p>
        </w:tc>
        <w:tc>
          <w:tcPr>
            <w:tcW w:w="1708" w:type="dxa"/>
            <w:vAlign w:val="center"/>
          </w:tcPr>
          <w:p w14:paraId="35090D34">
            <w:pPr>
              <w:pStyle w:val="8"/>
              <w:spacing w:line="308" w:lineRule="exact"/>
              <w:ind w:left="89"/>
              <w:jc w:val="center"/>
              <w:rPr>
                <w:rFonts w:hint="eastAsia" w:ascii="黑体" w:hAnsi="黑体" w:eastAsia="黑体" w:cs="黑体"/>
                <w:spacing w:val="-7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-7"/>
                <w:sz w:val="24"/>
                <w:lang w:val="en-US" w:eastAsia="zh-CN"/>
              </w:rPr>
              <w:t>总</w:t>
            </w:r>
            <w:r>
              <w:rPr>
                <w:rFonts w:hint="eastAsia" w:ascii="黑体" w:hAnsi="黑体" w:eastAsia="黑体" w:cs="黑体"/>
                <w:spacing w:val="-7"/>
                <w:sz w:val="24"/>
              </w:rPr>
              <w:t>价</w:t>
            </w:r>
            <w:r>
              <w:rPr>
                <w:rFonts w:hint="eastAsia" w:ascii="黑体" w:hAnsi="黑体" w:eastAsia="黑体" w:cs="黑体"/>
                <w:spacing w:val="-7"/>
                <w:sz w:val="24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spacing w:val="-6"/>
                <w:sz w:val="24"/>
              </w:rPr>
              <w:t>元</w:t>
            </w:r>
            <w:r>
              <w:rPr>
                <w:rFonts w:hint="eastAsia" w:ascii="黑体" w:hAnsi="黑体" w:eastAsia="黑体" w:cs="黑体"/>
                <w:spacing w:val="-6"/>
                <w:sz w:val="24"/>
                <w:lang w:val="en-US" w:eastAsia="zh-CN"/>
              </w:rPr>
              <w:t>）</w:t>
            </w:r>
          </w:p>
        </w:tc>
        <w:tc>
          <w:tcPr>
            <w:tcW w:w="1664" w:type="dxa"/>
            <w:vAlign w:val="center"/>
          </w:tcPr>
          <w:p w14:paraId="316EF5BE">
            <w:pPr>
              <w:pStyle w:val="8"/>
              <w:spacing w:line="308" w:lineRule="exact"/>
              <w:ind w:left="89"/>
              <w:jc w:val="center"/>
              <w:rPr>
                <w:rFonts w:hint="eastAsia" w:ascii="黑体" w:hAnsi="黑体" w:eastAsia="黑体" w:cs="黑体"/>
                <w:spacing w:val="-7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-7"/>
                <w:sz w:val="24"/>
                <w:lang w:val="en-US" w:eastAsia="zh-CN"/>
              </w:rPr>
              <w:t>备注</w:t>
            </w:r>
          </w:p>
        </w:tc>
      </w:tr>
      <w:tr w14:paraId="7B6898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706" w:type="dxa"/>
            <w:vAlign w:val="center"/>
          </w:tcPr>
          <w:p w14:paraId="03BEC829">
            <w:pPr>
              <w:pStyle w:val="8"/>
              <w:spacing w:line="308" w:lineRule="exact"/>
              <w:ind w:left="28"/>
              <w:jc w:val="center"/>
              <w:rPr>
                <w:rFonts w:hint="eastAsia" w:ascii="黑体" w:hAnsi="黑体" w:eastAsia="黑体" w:cs="黑体"/>
                <w:spacing w:val="-1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-10"/>
                <w:sz w:val="24"/>
                <w:lang w:val="en-US" w:eastAsia="zh-CN"/>
              </w:rPr>
              <w:t>1</w:t>
            </w:r>
          </w:p>
        </w:tc>
        <w:tc>
          <w:tcPr>
            <w:tcW w:w="3360" w:type="dxa"/>
            <w:vAlign w:val="center"/>
          </w:tcPr>
          <w:p w14:paraId="5FE93C9A">
            <w:pPr>
              <w:pStyle w:val="8"/>
              <w:spacing w:line="308" w:lineRule="exact"/>
              <w:ind w:left="89"/>
              <w:jc w:val="center"/>
              <w:rPr>
                <w:rFonts w:hint="eastAsia" w:ascii="黑体" w:hAnsi="黑体" w:eastAsia="黑体" w:cs="黑体"/>
                <w:spacing w:val="-5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-5"/>
                <w:sz w:val="24"/>
                <w:lang w:val="en-US" w:eastAsia="zh-CN"/>
              </w:rPr>
              <w:t>一台电梯和配套的空调、回馈装置拍卖底价评估服务</w:t>
            </w:r>
          </w:p>
        </w:tc>
        <w:tc>
          <w:tcPr>
            <w:tcW w:w="1680" w:type="dxa"/>
            <w:vAlign w:val="center"/>
          </w:tcPr>
          <w:p w14:paraId="7A2D8EAD">
            <w:pPr>
              <w:pStyle w:val="8"/>
              <w:spacing w:line="308" w:lineRule="exact"/>
              <w:ind w:left="89"/>
              <w:jc w:val="center"/>
              <w:rPr>
                <w:rFonts w:hint="eastAsia" w:ascii="黑体" w:hAnsi="黑体" w:eastAsia="黑体" w:cs="黑体"/>
                <w:spacing w:val="-7"/>
                <w:sz w:val="24"/>
              </w:rPr>
            </w:pPr>
          </w:p>
        </w:tc>
        <w:tc>
          <w:tcPr>
            <w:tcW w:w="1708" w:type="dxa"/>
            <w:vMerge w:val="restart"/>
            <w:vAlign w:val="center"/>
          </w:tcPr>
          <w:p w14:paraId="2FD28AEE">
            <w:pPr>
              <w:pStyle w:val="8"/>
              <w:spacing w:line="308" w:lineRule="exact"/>
              <w:ind w:left="89"/>
              <w:jc w:val="center"/>
              <w:rPr>
                <w:rFonts w:hint="eastAsia" w:ascii="黑体" w:hAnsi="黑体" w:eastAsia="黑体" w:cs="黑体"/>
                <w:spacing w:val="-7"/>
                <w:sz w:val="24"/>
                <w:lang w:val="en-US" w:eastAsia="zh-CN"/>
              </w:rPr>
            </w:pPr>
          </w:p>
        </w:tc>
        <w:tc>
          <w:tcPr>
            <w:tcW w:w="1664" w:type="dxa"/>
            <w:vAlign w:val="center"/>
          </w:tcPr>
          <w:p w14:paraId="39C8CCB6">
            <w:pPr>
              <w:pStyle w:val="8"/>
              <w:spacing w:line="308" w:lineRule="exact"/>
              <w:ind w:left="89"/>
              <w:jc w:val="center"/>
              <w:rPr>
                <w:rFonts w:hint="eastAsia" w:ascii="黑体" w:hAnsi="黑体" w:eastAsia="黑体" w:cs="黑体"/>
                <w:spacing w:val="-7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-7"/>
                <w:sz w:val="24"/>
                <w:lang w:val="en-US" w:eastAsia="zh-CN"/>
              </w:rPr>
              <w:t>出具</w:t>
            </w:r>
            <w:r>
              <w:rPr>
                <w:rFonts w:hint="eastAsia" w:ascii="黑体" w:hAnsi="黑体" w:eastAsia="黑体" w:cs="黑体"/>
                <w:spacing w:val="-5"/>
                <w:sz w:val="24"/>
                <w:lang w:val="en-US" w:eastAsia="zh-CN"/>
              </w:rPr>
              <w:t>拍卖底价评估</w:t>
            </w:r>
            <w:r>
              <w:rPr>
                <w:rFonts w:hint="eastAsia" w:ascii="黑体" w:hAnsi="黑体" w:eastAsia="黑体" w:cs="黑体"/>
                <w:spacing w:val="-7"/>
                <w:sz w:val="24"/>
                <w:lang w:val="en-US" w:eastAsia="zh-CN"/>
              </w:rPr>
              <w:t>报告一份</w:t>
            </w:r>
          </w:p>
        </w:tc>
      </w:tr>
      <w:tr w14:paraId="1D4FF6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706" w:type="dxa"/>
            <w:vAlign w:val="center"/>
          </w:tcPr>
          <w:p w14:paraId="17827F6F">
            <w:pPr>
              <w:pStyle w:val="8"/>
              <w:spacing w:line="308" w:lineRule="exact"/>
              <w:ind w:left="28"/>
              <w:jc w:val="center"/>
              <w:rPr>
                <w:rFonts w:hint="eastAsia" w:ascii="黑体" w:hAnsi="黑体" w:eastAsia="黑体" w:cs="黑体"/>
                <w:spacing w:val="-1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-10"/>
                <w:sz w:val="24"/>
                <w:lang w:val="en-US" w:eastAsia="zh-CN"/>
              </w:rPr>
              <w:t>2</w:t>
            </w:r>
          </w:p>
        </w:tc>
        <w:tc>
          <w:tcPr>
            <w:tcW w:w="3360" w:type="dxa"/>
            <w:vAlign w:val="center"/>
          </w:tcPr>
          <w:p w14:paraId="3E9A621C">
            <w:pPr>
              <w:pStyle w:val="8"/>
              <w:spacing w:line="308" w:lineRule="exact"/>
              <w:ind w:left="89"/>
              <w:jc w:val="center"/>
              <w:rPr>
                <w:rFonts w:hint="eastAsia" w:ascii="黑体" w:hAnsi="黑体" w:eastAsia="黑体" w:cs="黑体"/>
                <w:spacing w:val="-5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-5"/>
                <w:sz w:val="24"/>
                <w:lang w:val="en-US" w:eastAsia="zh-CN"/>
              </w:rPr>
              <w:t>六台手扶梯的拍卖底价评估服务</w:t>
            </w:r>
          </w:p>
        </w:tc>
        <w:tc>
          <w:tcPr>
            <w:tcW w:w="1680" w:type="dxa"/>
            <w:vAlign w:val="center"/>
          </w:tcPr>
          <w:p w14:paraId="15A4DDB7">
            <w:pPr>
              <w:pStyle w:val="8"/>
              <w:spacing w:line="308" w:lineRule="exact"/>
              <w:ind w:left="89"/>
              <w:jc w:val="center"/>
              <w:rPr>
                <w:rFonts w:hint="eastAsia" w:ascii="黑体" w:hAnsi="黑体" w:eastAsia="黑体" w:cs="黑体"/>
                <w:spacing w:val="-7"/>
                <w:sz w:val="24"/>
              </w:rPr>
            </w:pPr>
          </w:p>
        </w:tc>
        <w:tc>
          <w:tcPr>
            <w:tcW w:w="1708" w:type="dxa"/>
            <w:vMerge w:val="continue"/>
            <w:vAlign w:val="center"/>
          </w:tcPr>
          <w:p w14:paraId="1610F448">
            <w:pPr>
              <w:pStyle w:val="8"/>
              <w:spacing w:line="308" w:lineRule="exact"/>
              <w:ind w:left="89"/>
              <w:jc w:val="center"/>
              <w:rPr>
                <w:rFonts w:hint="eastAsia" w:ascii="黑体" w:hAnsi="黑体" w:eastAsia="黑体" w:cs="黑体"/>
                <w:spacing w:val="-7"/>
                <w:sz w:val="24"/>
                <w:lang w:val="en-US" w:eastAsia="zh-CN"/>
              </w:rPr>
            </w:pPr>
          </w:p>
        </w:tc>
        <w:tc>
          <w:tcPr>
            <w:tcW w:w="1664" w:type="dxa"/>
            <w:vAlign w:val="center"/>
          </w:tcPr>
          <w:p w14:paraId="13012130">
            <w:pPr>
              <w:pStyle w:val="8"/>
              <w:spacing w:line="308" w:lineRule="exact"/>
              <w:ind w:left="89"/>
              <w:jc w:val="center"/>
              <w:rPr>
                <w:rFonts w:hint="eastAsia" w:ascii="黑体" w:hAnsi="黑体" w:eastAsia="黑体" w:cs="黑体"/>
                <w:spacing w:val="-7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-7"/>
                <w:sz w:val="24"/>
                <w:lang w:val="en-US" w:eastAsia="zh-CN"/>
              </w:rPr>
              <w:t>出具</w:t>
            </w:r>
            <w:r>
              <w:rPr>
                <w:rFonts w:hint="eastAsia" w:ascii="黑体" w:hAnsi="黑体" w:eastAsia="黑体" w:cs="黑体"/>
                <w:spacing w:val="-5"/>
                <w:sz w:val="24"/>
                <w:lang w:val="en-US" w:eastAsia="zh-CN"/>
              </w:rPr>
              <w:t>拍卖底价评估</w:t>
            </w:r>
            <w:r>
              <w:rPr>
                <w:rFonts w:hint="eastAsia" w:ascii="黑体" w:hAnsi="黑体" w:eastAsia="黑体" w:cs="黑体"/>
                <w:spacing w:val="-7"/>
                <w:sz w:val="24"/>
                <w:lang w:val="en-US" w:eastAsia="zh-CN"/>
              </w:rPr>
              <w:t>报告一份</w:t>
            </w:r>
          </w:p>
        </w:tc>
      </w:tr>
    </w:tbl>
    <w:p w14:paraId="12CFD5F3">
      <w:pPr>
        <w:spacing w:before="200" w:line="240" w:lineRule="auto"/>
        <w:jc w:val="left"/>
        <w:rPr>
          <w:rFonts w:hint="eastAsia" w:ascii="黑体" w:hAnsi="黑体" w:eastAsia="黑体" w:cs="黑体"/>
          <w:sz w:val="24"/>
          <w:szCs w:val="24"/>
          <w:lang w:val="en-US" w:eastAsia="zh-CN"/>
        </w:rPr>
      </w:pPr>
    </w:p>
    <w:p w14:paraId="5D4A65F5">
      <w:pPr>
        <w:pStyle w:val="2"/>
        <w:rPr>
          <w:rFonts w:hint="eastAsia" w:ascii="黑体" w:hAnsi="黑体" w:eastAsia="黑体" w:cs="黑体"/>
          <w:sz w:val="24"/>
          <w:szCs w:val="24"/>
          <w:lang w:val="en-US" w:eastAsia="zh-CN"/>
        </w:rPr>
      </w:pPr>
    </w:p>
    <w:p w14:paraId="52C5AF3D">
      <w:pPr>
        <w:spacing w:line="240" w:lineRule="auto"/>
        <w:ind w:right="0"/>
        <w:jc w:val="left"/>
        <w:rPr>
          <w:rFonts w:hint="eastAsia" w:ascii="黑体" w:hAnsi="黑体" w:eastAsia="黑体" w:cs="黑体"/>
          <w:b/>
          <w:bCs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b/>
          <w:bCs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资产情况：</w:t>
      </w:r>
    </w:p>
    <w:p w14:paraId="1D15950C">
      <w:pPr>
        <w:pStyle w:val="2"/>
        <w:rPr>
          <w:rFonts w:hint="eastAsia" w:ascii="黑体" w:hAnsi="黑体" w:eastAsia="黑体" w:cs="黑体"/>
          <w:lang w:val="en-US" w:eastAsia="zh-CN"/>
        </w:rPr>
      </w:pPr>
    </w:p>
    <w:tbl>
      <w:tblPr>
        <w:tblStyle w:val="4"/>
        <w:tblW w:w="9750" w:type="dxa"/>
        <w:tblInd w:w="-7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0"/>
        <w:gridCol w:w="3075"/>
        <w:gridCol w:w="735"/>
        <w:gridCol w:w="765"/>
        <w:gridCol w:w="1440"/>
        <w:gridCol w:w="1245"/>
        <w:gridCol w:w="1200"/>
      </w:tblGrid>
      <w:tr w14:paraId="7449DE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AFB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资产名称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D4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DF0A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A315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7A0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取得日期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454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6C3D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存放地</w:t>
            </w:r>
          </w:p>
        </w:tc>
      </w:tr>
      <w:tr w14:paraId="5084BE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AA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电梯回馈装置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CA34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前景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AD8B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99B0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DC4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2015/12/28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EECFC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25,741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80C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旧外科楼</w:t>
            </w:r>
          </w:p>
        </w:tc>
      </w:tr>
      <w:tr w14:paraId="0BFE17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BF4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电梯空调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256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LJ-35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5EAD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10FC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42E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2017/3/15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8C078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5,420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9A4F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旧外科楼</w:t>
            </w:r>
          </w:p>
        </w:tc>
      </w:tr>
      <w:tr w14:paraId="52973D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41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094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上海三菱SP-VV(A)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00DD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9C3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E60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1998/7/28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E3DB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700,000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A84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旧外科楼</w:t>
            </w:r>
          </w:p>
        </w:tc>
      </w:tr>
      <w:tr w14:paraId="300FB4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F7F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手扶梯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474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巨人通力99 GE20K/1000mm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5CD2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FE24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94F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2008/9/5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01FF7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225,400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E3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门诊综合楼</w:t>
            </w:r>
          </w:p>
        </w:tc>
      </w:tr>
      <w:tr w14:paraId="564CE0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C3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手扶梯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6D62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巨人通力99 GE20K/1000mm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56FD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7D1C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AAE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2008/9/5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4AB20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225,400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D18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门诊综合楼</w:t>
            </w:r>
          </w:p>
        </w:tc>
      </w:tr>
      <w:tr w14:paraId="1550B7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9553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手扶梯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A492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巨人通力99 GE20K/1000mm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3A1B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1AD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51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2008/9/5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6342C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225,400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67C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门诊综合楼</w:t>
            </w:r>
          </w:p>
        </w:tc>
      </w:tr>
      <w:tr w14:paraId="3B4DEA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1B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手扶梯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2FE5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巨人通力99 GE20K/1000mm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DE77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57C7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56D7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2008/9/5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68B8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225,400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207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门诊综合楼</w:t>
            </w:r>
          </w:p>
        </w:tc>
      </w:tr>
      <w:tr w14:paraId="1FE1E9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8A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手扶梯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25D5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巨人通力99 GE20K/1000mm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B8AD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5DF4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90A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2008/9/5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18E3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225,400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6E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门诊综合楼</w:t>
            </w:r>
          </w:p>
        </w:tc>
      </w:tr>
      <w:tr w14:paraId="3E1393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08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手扶梯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9372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巨人通力99 GE20K/1000mm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D63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E35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462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2008/9/5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C5152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225,400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D92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门诊综合楼</w:t>
            </w:r>
          </w:p>
        </w:tc>
      </w:tr>
    </w:tbl>
    <w:p w14:paraId="09B5AA8A">
      <w:pPr>
        <w:pStyle w:val="2"/>
        <w:rPr>
          <w:rFonts w:hint="eastAsia" w:ascii="黑体" w:hAnsi="黑体" w:eastAsia="黑体" w:cs="黑体"/>
          <w:sz w:val="24"/>
          <w:szCs w:val="24"/>
          <w:lang w:val="en-US" w:eastAsia="zh-CN"/>
        </w:rPr>
      </w:pPr>
    </w:p>
    <w:sectPr>
      <w:type w:val="continuous"/>
      <w:pgSz w:w="11910" w:h="16840"/>
      <w:pgMar w:top="1460" w:right="1460" w:bottom="280" w:left="168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</w:compat>
  <w:docVars>
    <w:docVar w:name="commondata" w:val="eyJoZGlkIjoiNGJjYjBiMmNmODNmMDliOWM0ZTk5YzhjNGVlMTRiNmMifQ=="/>
  </w:docVars>
  <w:rsids>
    <w:rsidRoot w:val="00000000"/>
    <w:rsid w:val="12350AE7"/>
    <w:rsid w:val="1E9A05E3"/>
    <w:rsid w:val="2C9004E2"/>
    <w:rsid w:val="40971BD9"/>
    <w:rsid w:val="41F20B4F"/>
    <w:rsid w:val="426B366F"/>
    <w:rsid w:val="55A977DC"/>
    <w:rsid w:val="5F8D0FA7"/>
    <w:rsid w:val="63057B12"/>
    <w:rsid w:val="65837B42"/>
    <w:rsid w:val="696B2AF3"/>
    <w:rsid w:val="6F837FC0"/>
    <w:rsid w:val="7AEC4A2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Theme="minorHAnsi" w:hAnsiTheme="minorHAnsi" w:eastAsiaTheme="minorHAnsi" w:cstheme="minorBidi"/>
      <w:sz w:val="22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360" w:lineRule="auto"/>
    </w:pPr>
    <w:rPr>
      <w:szCs w:val="20"/>
    </w:rPr>
  </w:style>
  <w:style w:type="paragraph" w:styleId="3">
    <w:name w:val="Plain Text"/>
    <w:basedOn w:val="1"/>
    <w:qFormat/>
    <w:uiPriority w:val="0"/>
    <w:rPr>
      <w:rFonts w:ascii="宋体" w:hAnsi="Courier New"/>
      <w:kern w:val="0"/>
      <w:sz w:val="20"/>
      <w:szCs w:val="21"/>
    </w:rPr>
  </w:style>
  <w:style w:type="table" w:customStyle="1" w:styleId="6">
    <w:name w:val="Table Normal"/>
    <w:autoRedefine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rPr>
      <w:lang w:val="en-US" w:eastAsia="zh-CN" w:bidi="ar-SA"/>
    </w:rPr>
  </w:style>
  <w:style w:type="paragraph" w:customStyle="1" w:styleId="8">
    <w:name w:val="Table Paragraph"/>
    <w:basedOn w:val="1"/>
    <w:autoRedefine/>
    <w:qFormat/>
    <w:uiPriority w:val="1"/>
    <w:rPr>
      <w:rFonts w:ascii="宋体" w:hAnsi="宋体" w:eastAsia="宋体" w:cs="宋体"/>
      <w:lang w:val="en-US" w:eastAsia="zh-CN" w:bidi="ar-SA"/>
    </w:rPr>
  </w:style>
  <w:style w:type="paragraph" w:customStyle="1" w:styleId="9">
    <w:name w:val="正文正"/>
    <w:basedOn w:val="1"/>
    <w:qFormat/>
    <w:uiPriority w:val="0"/>
    <w:pPr>
      <w:spacing w:line="560" w:lineRule="exact"/>
      <w:ind w:firstLine="561"/>
    </w:pPr>
    <w:rPr>
      <w:rFonts w:ascii="Calibri" w:hAnsi="Calibri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342</Words>
  <Characters>543</Characters>
  <TotalTime>0</TotalTime>
  <ScaleCrop>false</ScaleCrop>
  <LinksUpToDate>false</LinksUpToDate>
  <CharactersWithSpaces>549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2024-04-22T02:21:00Z</dcterms:created>
  <dc:creator>心若向阳</dc:creator>
  <cp:lastModifiedBy>晟哥</cp:lastModifiedBy>
  <dcterms:modified xsi:type="dcterms:W3CDTF">2025-02-27T08:02:59Z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2024-03-27T00:00:00Z</vt:filetime>
  </property>
  <property fmtid="{D5CDD505-2E9C-101B-9397-08002B2CF9AE}" pid="3" name="Creator">
    <vt:lpwstr>WPS 文字</vt:lpwstr>
  </property>
  <property fmtid="{D5CDD505-2E9C-101B-9397-08002B2CF9AE}" pid="4" name="LastSaved">
    <vt:filetime>2024-04-22T00:00:00Z</vt:filetime>
  </property>
  <property fmtid="{D5CDD505-2E9C-101B-9397-08002B2CF9AE}" pid="5" name="SourceModified">
    <vt:lpwstr>D:20240327163804+08'38'</vt:lpwstr>
  </property>
  <property fmtid="{D5CDD505-2E9C-101B-9397-08002B2CF9AE}" pid="6" name="KSOProductBuildVer">
    <vt:lpwstr>2052-12.1.0.19770</vt:lpwstr>
  </property>
  <property fmtid="{D5CDD505-2E9C-101B-9397-08002B2CF9AE}" pid="7" name="ICV">
    <vt:lpwstr>F471BB226E224B95BC9498CF612EE3B8_13</vt:lpwstr>
  </property>
  <property fmtid="{D5CDD505-2E9C-101B-9397-08002B2CF9AE}" pid="8" name="KSOTemplateDocerSaveRecord">
    <vt:lpwstr>eyJoZGlkIjoiNGJjYjBiMmNmODNmMDliOWM0ZTk5YzhjNGVlMTRiNmMiLCJ1c2VySWQiOiIyMzk3NDcwMzcifQ==</vt:lpwstr>
  </property>
</Properties>
</file>